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BD" w:rsidRDefault="00AE55BD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AE55BD" w:rsidRDefault="00AE55BD" w:rsidP="00AE55BD">
      <w:pPr>
        <w:shd w:val="clear" w:color="auto" w:fill="FFFFFF"/>
        <w:spacing w:after="45" w:line="210" w:lineRule="atLeast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pt;height:15pt" fillcolor="#7030a0" strokecolor="#9cf" strokeweight="1.5pt">
            <v:shadow on="t" color="#900" opacity=".5" offset="6pt,-6pt"/>
            <v:textpath style="font-family:&quot;Impact&quot;;font-size:12pt;v-text-kern:t" trim="t" fitpath="t" string="Des célébrités condamnées à mort"/>
          </v:shape>
        </w:pict>
      </w:r>
    </w:p>
    <w:p w:rsidR="00AE55BD" w:rsidRDefault="00AE55BD" w:rsidP="00AE55BD">
      <w:pPr>
        <w:shd w:val="clear" w:color="auto" w:fill="FFFFFF"/>
        <w:spacing w:after="45" w:line="210" w:lineRule="atLeast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AE55BD" w:rsidRDefault="00AE55BD" w:rsidP="00AE55BD">
      <w:pPr>
        <w:shd w:val="clear" w:color="auto" w:fill="FFFFFF"/>
        <w:spacing w:after="45" w:line="210" w:lineRule="atLeast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EA4860" w:rsidRPr="00EA4860" w:rsidRDefault="00EA4860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Omar Al </w:t>
      </w:r>
      <w:proofErr w:type="spellStart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Mokhtar</w:t>
      </w:r>
      <w:proofErr w:type="spellEnd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(1862-1931), surnommé « Cheikh des militants » est un cheikh musulman libyen connu pour avoir organisé la résistance armée à la colonisation italienne de la Libye au début du </w:t>
      </w:r>
      <w:proofErr w:type="spellStart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xxe</w:t>
      </w:r>
      <w:proofErr w:type="spellEnd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siècle.</w:t>
      </w:r>
    </w:p>
    <w:p w:rsidR="00EA4860" w:rsidRDefault="00EA4860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Il a été pendu</w:t>
      </w:r>
    </w:p>
    <w:p w:rsidR="00AE55BD" w:rsidRDefault="00AE55BD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AE55BD" w:rsidRPr="00EA4860" w:rsidRDefault="00AE55BD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EA4860" w:rsidRDefault="00EA4860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Maximilien Marie Isidore de Robespierre1, ou Maximilien Robespierre2, est un avocat et un homme politique français, né le 6 mai 1758 à Arras et mort guillotiné le 28 juillet 1794 à Paris, place de la </w:t>
      </w:r>
      <w:proofErr w:type="spellStart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Révolution.Il</w:t>
      </w:r>
      <w:proofErr w:type="spellEnd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s'était révolté contre la monarchie </w:t>
      </w:r>
      <w:proofErr w:type="spellStart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française;c'</w:t>
      </w:r>
      <w:proofErr w:type="spellEnd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est pourquoi il a été guillotiné</w:t>
      </w:r>
    </w:p>
    <w:p w:rsidR="00AE55BD" w:rsidRDefault="00AE55BD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AE55BD" w:rsidRPr="00EA4860" w:rsidRDefault="00AE55BD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EA4860" w:rsidRDefault="00EA4860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proofErr w:type="spellStart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Sayyid</w:t>
      </w:r>
      <w:proofErr w:type="spellEnd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Qutb (arabe : </w:t>
      </w:r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rtl/>
          <w:lang w:eastAsia="fr-FR"/>
        </w:rPr>
        <w:t>سيد قطب</w:t>
      </w:r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) né le 9 octobre 1906 et exécuté par pendaison le 29 août 1966 était un poète, essayiste, et critique littéraire égyptien, puis un militant musulman membre des Frères musulmans.</w:t>
      </w:r>
    </w:p>
    <w:p w:rsidR="00AE55BD" w:rsidRDefault="00AE55BD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AE55BD" w:rsidRPr="00EA4860" w:rsidRDefault="00AE55BD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EA4860" w:rsidRDefault="00EA4860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Nicolae </w:t>
      </w:r>
      <w:proofErr w:type="spellStart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Ceau</w:t>
      </w:r>
      <w:proofErr w:type="spellEnd"/>
      <w:r w:rsidRPr="00EA4860">
        <w:rPr>
          <w:rFonts w:ascii="Tahoma" w:eastAsia="Times New Roman" w:hAnsi="Tahoma" w:cstheme="majorBidi"/>
          <w:color w:val="333333"/>
          <w:sz w:val="24"/>
          <w:szCs w:val="24"/>
          <w:lang w:eastAsia="fr-FR"/>
        </w:rPr>
        <w:t>ș</w:t>
      </w:r>
      <w:proofErr w:type="spellStart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escu</w:t>
      </w:r>
      <w:proofErr w:type="spellEnd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, né le 26 janvier 1918 à </w:t>
      </w:r>
      <w:proofErr w:type="spellStart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Scornice</w:t>
      </w:r>
      <w:proofErr w:type="spellEnd"/>
      <w:r w:rsidRPr="00EA4860">
        <w:rPr>
          <w:rFonts w:ascii="Tahoma" w:eastAsia="Times New Roman" w:hAnsi="Tahoma" w:cstheme="majorBidi"/>
          <w:color w:val="333333"/>
          <w:sz w:val="24"/>
          <w:szCs w:val="24"/>
          <w:lang w:eastAsia="fr-FR"/>
        </w:rPr>
        <w:t>ș</w:t>
      </w:r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ti et mort le 25 décembre 1989 à </w:t>
      </w:r>
      <w:proofErr w:type="spellStart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Târgovi</w:t>
      </w:r>
      <w:proofErr w:type="spellEnd"/>
      <w:r w:rsidRPr="00EA4860">
        <w:rPr>
          <w:rFonts w:ascii="Tahoma" w:eastAsia="Times New Roman" w:hAnsi="Tahoma" w:cstheme="majorBidi"/>
          <w:color w:val="333333"/>
          <w:sz w:val="24"/>
          <w:szCs w:val="24"/>
          <w:lang w:eastAsia="fr-FR"/>
        </w:rPr>
        <w:t>ș</w:t>
      </w:r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te, est un homme d'État roumain. Il est le principal dirigeant du régime communiste roumain de 1965 à son renversement et à son exécution, lors de la révolution de 1989. Il était surnommé le </w:t>
      </w:r>
      <w:proofErr w:type="spellStart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Conducător</w:t>
      </w:r>
      <w:proofErr w:type="spellEnd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, le « Génie des Carpates » ou encore le « Danube de la pensée ».</w:t>
      </w:r>
    </w:p>
    <w:p w:rsidR="00AE55BD" w:rsidRPr="00EA4860" w:rsidRDefault="00AE55BD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EA4860" w:rsidRDefault="00EA4860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Saddam Hussein </w:t>
      </w:r>
      <w:proofErr w:type="spellStart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Abd</w:t>
      </w:r>
      <w:proofErr w:type="spellEnd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al-Majid al-</w:t>
      </w:r>
      <w:proofErr w:type="spellStart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Tikriti</w:t>
      </w:r>
      <w:proofErr w:type="spellEnd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(arabe : </w:t>
      </w:r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rtl/>
          <w:lang w:eastAsia="fr-FR"/>
        </w:rPr>
        <w:t>صدام حسين عبد المجيد التكريتي</w:t>
      </w:r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) est un homme d'État irakien, </w:t>
      </w:r>
      <w:proofErr w:type="spellStart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présumément</w:t>
      </w:r>
      <w:proofErr w:type="spellEnd"/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né le 28 avril 1937 et exécuté par pendaison le 30 décembre 2006 à Bagdad.</w:t>
      </w:r>
    </w:p>
    <w:p w:rsidR="00AE55BD" w:rsidRDefault="00AE55BD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AE55BD" w:rsidRPr="00EA4860" w:rsidRDefault="00AE55BD" w:rsidP="00EA4860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EA4860" w:rsidRDefault="00EA4860" w:rsidP="00AE55BD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Eli Cohen (né le 26 décembre 1924 à Alexandrie en Égypte - mort pendu le 18 mai 1965 en Syrie) est un espion israélien. Il est reconnu comme l'un des espions les plus efficaces des temps modernes.</w:t>
      </w:r>
      <w:r w:rsidRPr="00EA486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br/>
        <w:t>Cohen a notamment contribué à des activités pro-israéliennes en Égypte pendant les années 1950, puis a exercé pour les services israéliens d'espionnage en Syrie. Après avoir approché de près les plus hautes autorités syriennes, il est finalement démasqué et pendu sur la place publique.</w:t>
      </w:r>
    </w:p>
    <w:p w:rsidR="00AE55BD" w:rsidRDefault="00AE55BD" w:rsidP="00AE55BD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AE55BD" w:rsidRDefault="00AE55BD" w:rsidP="00AE55BD">
      <w:pPr>
        <w:shd w:val="clear" w:color="auto" w:fill="FFFFFF"/>
        <w:spacing w:after="45" w:line="21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AE55BD" w:rsidRPr="00EA4860" w:rsidRDefault="00AE55BD" w:rsidP="00AE55BD">
      <w:pPr>
        <w:shd w:val="clear" w:color="auto" w:fill="FFFFFF"/>
        <w:spacing w:after="45" w:line="210" w:lineRule="atLeast"/>
        <w:jc w:val="center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  <w:r w:rsidRPr="00AE55BD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fr-FR"/>
        </w:rPr>
        <w:t>Par Mr CHARAFI      chararose.e-monsite.com       0677 84 31 42</w:t>
      </w:r>
    </w:p>
    <w:p w:rsidR="00E72617" w:rsidRPr="00EA4860" w:rsidRDefault="00E72617">
      <w:pPr>
        <w:rPr>
          <w:rFonts w:asciiTheme="majorBidi" w:hAnsiTheme="majorBidi" w:cstheme="majorBidi"/>
        </w:rPr>
      </w:pPr>
    </w:p>
    <w:sectPr w:rsidR="00E72617" w:rsidRPr="00EA4860" w:rsidSect="00AE55B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860"/>
    <w:rsid w:val="00127BE1"/>
    <w:rsid w:val="007B77A3"/>
    <w:rsid w:val="00AE55BD"/>
    <w:rsid w:val="00C2775F"/>
    <w:rsid w:val="00D623B2"/>
    <w:rsid w:val="00E72617"/>
    <w:rsid w:val="00EA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4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8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9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4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2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2013-03-12T23:14:00Z</dcterms:created>
  <dcterms:modified xsi:type="dcterms:W3CDTF">2013-03-12T23:35:00Z</dcterms:modified>
</cp:coreProperties>
</file>